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57D634" w14:textId="77777777" w:rsidR="00970004" w:rsidRDefault="00970004" w:rsidP="00970004">
      <w:pPr>
        <w:jc w:val="center"/>
        <w:rPr>
          <w:rFonts w:ascii="Cambria" w:hAnsi="Cambria"/>
          <w:b/>
          <w:bCs/>
          <w:color w:val="0000FF"/>
          <w:sz w:val="28"/>
          <w:szCs w:val="28"/>
          <w:lang w:val="en-US"/>
        </w:rPr>
      </w:pPr>
      <w:r w:rsidRPr="00807206">
        <w:rPr>
          <w:rFonts w:ascii="Cambria" w:hAnsi="Cambria"/>
          <w:b/>
          <w:bCs/>
          <w:color w:val="0000FF"/>
          <w:sz w:val="28"/>
          <w:szCs w:val="28"/>
          <w:lang w:val="en-US"/>
        </w:rPr>
        <w:t xml:space="preserve">ANNEXURE </w:t>
      </w:r>
      <w:r>
        <w:rPr>
          <w:rFonts w:ascii="Cambria" w:hAnsi="Cambria"/>
          <w:b/>
          <w:bCs/>
          <w:color w:val="0000FF"/>
          <w:sz w:val="28"/>
          <w:szCs w:val="28"/>
          <w:lang w:val="en-US"/>
        </w:rPr>
        <w:t>V</w:t>
      </w:r>
      <w:r w:rsidR="00282E92">
        <w:rPr>
          <w:rFonts w:ascii="Cambria" w:hAnsi="Cambria"/>
          <w:b/>
          <w:bCs/>
          <w:color w:val="0000FF"/>
          <w:sz w:val="28"/>
          <w:szCs w:val="28"/>
          <w:lang w:val="en-US"/>
        </w:rPr>
        <w:t>II</w:t>
      </w:r>
      <w:r w:rsidRPr="00807206">
        <w:rPr>
          <w:rFonts w:ascii="Cambria" w:hAnsi="Cambria"/>
          <w:b/>
          <w:bCs/>
          <w:color w:val="0000FF"/>
          <w:sz w:val="28"/>
          <w:szCs w:val="28"/>
          <w:lang w:val="en-US"/>
        </w:rPr>
        <w:t xml:space="preserve">: </w:t>
      </w:r>
      <w:r>
        <w:rPr>
          <w:rFonts w:ascii="Cambria" w:hAnsi="Cambria"/>
          <w:b/>
          <w:bCs/>
          <w:color w:val="0000FF"/>
          <w:sz w:val="28"/>
          <w:szCs w:val="28"/>
          <w:lang w:val="en-US"/>
        </w:rPr>
        <w:t>TECHNICAL SPECIFICATIONS</w:t>
      </w:r>
      <w:r w:rsidR="00282E92">
        <w:rPr>
          <w:rFonts w:ascii="Cambria" w:hAnsi="Cambria"/>
          <w:b/>
          <w:bCs/>
          <w:color w:val="0000FF"/>
          <w:sz w:val="28"/>
          <w:szCs w:val="28"/>
          <w:lang w:val="en-US"/>
        </w:rPr>
        <w:t xml:space="preserve"> (ITEM III)</w:t>
      </w:r>
    </w:p>
    <w:p w14:paraId="0BCD46B7" w14:textId="1F179B8E" w:rsidR="00B10D35" w:rsidRPr="00807206" w:rsidRDefault="00B10D35" w:rsidP="00970004">
      <w:pPr>
        <w:jc w:val="center"/>
        <w:rPr>
          <w:rFonts w:ascii="Cambria" w:hAnsi="Cambria"/>
          <w:b/>
          <w:bCs/>
          <w:color w:val="0000FF"/>
          <w:sz w:val="28"/>
          <w:szCs w:val="28"/>
          <w:lang w:val="en-US"/>
        </w:rPr>
      </w:pPr>
      <w:r w:rsidRPr="00B10D35">
        <w:rPr>
          <w:rFonts w:ascii="Cambria" w:hAnsi="Cambria"/>
          <w:b/>
          <w:bCs/>
          <w:color w:val="0000FF"/>
          <w:sz w:val="28"/>
          <w:szCs w:val="28"/>
          <w:lang w:val="en-US"/>
        </w:rPr>
        <w:t>III.</w:t>
      </w:r>
      <w:r w:rsidRPr="00B10D35">
        <w:rPr>
          <w:rFonts w:ascii="Cambria" w:hAnsi="Cambria"/>
          <w:b/>
          <w:bCs/>
          <w:color w:val="0000FF"/>
          <w:sz w:val="28"/>
          <w:szCs w:val="28"/>
          <w:lang w:val="en-US"/>
        </w:rPr>
        <w:tab/>
        <w:t>Technically Compliant Video Based Identification Services for Video Based Identification Process (VBIP) fully compliant to IRDAI Circular dated Sept 18, 2020.</w:t>
      </w:r>
      <w:bookmarkStart w:id="0" w:name="_GoBack"/>
      <w:bookmarkEnd w:id="0"/>
    </w:p>
    <w:p w14:paraId="13C13D45" w14:textId="77777777" w:rsidR="00970004" w:rsidRPr="00F10233" w:rsidRDefault="00970004" w:rsidP="00970004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Calibri" w:hAnsi="Cambria" w:cs="Times New Roman"/>
          <w:color w:val="000000"/>
          <w:sz w:val="23"/>
          <w:szCs w:val="23"/>
        </w:rPr>
      </w:pPr>
      <w:proofErr w:type="gramStart"/>
      <w:r w:rsidRPr="00F10233">
        <w:rPr>
          <w:rFonts w:ascii="Cambria" w:eastAsia="Calibri" w:hAnsi="Cambria" w:cs="Times New Roman"/>
          <w:color w:val="000000"/>
          <w:sz w:val="23"/>
          <w:szCs w:val="23"/>
        </w:rPr>
        <w:t>(Bidder’s letter head.)</w:t>
      </w:r>
      <w:proofErr w:type="gramEnd"/>
    </w:p>
    <w:p w14:paraId="77583244" w14:textId="77777777" w:rsidR="00970004" w:rsidRPr="00F10233" w:rsidRDefault="00970004" w:rsidP="00970004">
      <w:pPr>
        <w:tabs>
          <w:tab w:val="center" w:pos="4513"/>
          <w:tab w:val="right" w:pos="9026"/>
        </w:tabs>
        <w:spacing w:after="0" w:line="240" w:lineRule="auto"/>
        <w:jc w:val="center"/>
        <w:rPr>
          <w:rFonts w:ascii="Cambria" w:eastAsia="Calibri" w:hAnsi="Cambria" w:cs="Mangal"/>
          <w:b/>
          <w:color w:val="0000FF"/>
          <w:sz w:val="24"/>
          <w:lang w:eastAsia="en-IN"/>
        </w:rPr>
      </w:pPr>
    </w:p>
    <w:p w14:paraId="0D8D4F5F" w14:textId="77777777" w:rsidR="00282E92" w:rsidRDefault="00282E92" w:rsidP="00282E92">
      <w:pPr>
        <w:tabs>
          <w:tab w:val="center" w:pos="4513"/>
          <w:tab w:val="right" w:pos="9026"/>
        </w:tabs>
        <w:spacing w:after="0" w:line="240" w:lineRule="auto"/>
        <w:jc w:val="center"/>
        <w:rPr>
          <w:rFonts w:ascii="Cambria" w:eastAsia="Calibri" w:hAnsi="Cambria" w:cs="Mangal"/>
          <w:b/>
          <w:color w:val="0000FF"/>
          <w:sz w:val="24"/>
          <w:lang w:eastAsia="en-IN"/>
        </w:rPr>
      </w:pPr>
      <w:r>
        <w:rPr>
          <w:rFonts w:ascii="Cambria" w:eastAsia="Calibri" w:hAnsi="Cambria" w:cs="Mangal"/>
          <w:b/>
          <w:color w:val="0000FF"/>
          <w:sz w:val="24"/>
          <w:lang w:eastAsia="en-IN"/>
        </w:rPr>
        <w:t>Request for Proposal for procurement of Service Provider for Mobile Application Solution for LIC Digital Existence Certificate and Other Services.</w:t>
      </w:r>
    </w:p>
    <w:p w14:paraId="012A9BF3" w14:textId="77777777" w:rsidR="00282E92" w:rsidRDefault="00282E92" w:rsidP="00282E92">
      <w:pPr>
        <w:tabs>
          <w:tab w:val="center" w:pos="4513"/>
          <w:tab w:val="right" w:pos="9026"/>
        </w:tabs>
        <w:spacing w:after="0" w:line="240" w:lineRule="auto"/>
        <w:jc w:val="center"/>
        <w:rPr>
          <w:rFonts w:ascii="Cambria" w:eastAsia="Calibri" w:hAnsi="Cambria" w:cs="Mangal"/>
          <w:b/>
          <w:color w:val="0000FF"/>
          <w:sz w:val="24"/>
          <w:lang w:eastAsia="en-IN"/>
        </w:rPr>
      </w:pPr>
    </w:p>
    <w:p w14:paraId="5AAD61BD" w14:textId="38A778AD" w:rsidR="00282E92" w:rsidRDefault="00282E92" w:rsidP="00282E92">
      <w:pPr>
        <w:tabs>
          <w:tab w:val="center" w:pos="4513"/>
          <w:tab w:val="right" w:pos="9026"/>
        </w:tabs>
        <w:spacing w:after="0" w:line="240" w:lineRule="auto"/>
        <w:jc w:val="center"/>
        <w:rPr>
          <w:rFonts w:ascii="Cambria" w:eastAsia="Calibri" w:hAnsi="Cambria" w:cs="Mangal"/>
          <w:b/>
          <w:color w:val="0000FF"/>
          <w:sz w:val="24"/>
          <w:lang w:eastAsia="en-IN"/>
        </w:rPr>
      </w:pPr>
      <w:r>
        <w:rPr>
          <w:rFonts w:ascii="Cambria" w:eastAsia="Calibri" w:hAnsi="Cambria" w:cs="Mangal"/>
          <w:b/>
          <w:color w:val="0000FF"/>
          <w:sz w:val="24"/>
          <w:lang w:eastAsia="en-IN"/>
        </w:rPr>
        <w:t xml:space="preserve">Ref: CO / IT-SD / LDEC / RFP-102020 </w:t>
      </w:r>
      <w:r w:rsidR="00B10D35">
        <w:rPr>
          <w:rFonts w:ascii="Cambria" w:eastAsia="Calibri" w:hAnsi="Cambria" w:cs="Mangal"/>
          <w:b/>
          <w:color w:val="0000FF"/>
          <w:sz w:val="24"/>
          <w:lang w:eastAsia="en-IN"/>
        </w:rPr>
        <w:t xml:space="preserve"> </w:t>
      </w:r>
    </w:p>
    <w:p w14:paraId="488B6CCC" w14:textId="77777777" w:rsidR="004277B9" w:rsidRDefault="004277B9"/>
    <w:p w14:paraId="27D9AAF3" w14:textId="77777777" w:rsidR="00FE5644" w:rsidRDefault="00817DBC" w:rsidP="00817DBC">
      <w:pPr>
        <w:suppressAutoHyphens/>
        <w:spacing w:after="0" w:line="240" w:lineRule="auto"/>
        <w:jc w:val="both"/>
        <w:rPr>
          <w:rFonts w:ascii="Cambria" w:eastAsia="Noto Sans CJK SC" w:hAnsi="Cambria" w:cs="Lohit Devanagari"/>
          <w:kern w:val="2"/>
          <w:sz w:val="24"/>
          <w:szCs w:val="24"/>
          <w:lang w:eastAsia="zh-CN" w:bidi="hi-IN"/>
        </w:rPr>
      </w:pPr>
      <w:r w:rsidRPr="00817DBC">
        <w:rPr>
          <w:rFonts w:ascii="Cambria" w:eastAsia="Noto Sans CJK SC" w:hAnsi="Cambria" w:cs="Lohit Devanagari"/>
          <w:kern w:val="2"/>
          <w:sz w:val="24"/>
          <w:szCs w:val="24"/>
          <w:highlight w:val="white"/>
          <w:lang w:eastAsia="zh-CN" w:bidi="hi-IN"/>
        </w:rPr>
        <w:t xml:space="preserve">The parameters enlisted below would be used to determine </w:t>
      </w:r>
      <w:r w:rsidRPr="00817DBC">
        <w:rPr>
          <w:rFonts w:ascii="Cambria" w:eastAsia="Noto Sans CJK SC" w:hAnsi="Cambria" w:cs="Lohit Devanagari"/>
          <w:b/>
          <w:kern w:val="2"/>
          <w:sz w:val="24"/>
          <w:szCs w:val="24"/>
          <w:lang w:eastAsia="zh-CN" w:bidi="hi-IN"/>
        </w:rPr>
        <w:t>Functional</w:t>
      </w:r>
      <w:r w:rsidRPr="00817DBC">
        <w:rPr>
          <w:rFonts w:ascii="Cambria" w:eastAsia="Noto Sans CJK SC" w:hAnsi="Cambria" w:cs="Lohit Devanagari"/>
          <w:kern w:val="2"/>
          <w:sz w:val="24"/>
          <w:szCs w:val="24"/>
          <w:lang w:eastAsia="zh-CN" w:bidi="hi-IN"/>
        </w:rPr>
        <w:t xml:space="preserve"> and </w:t>
      </w:r>
      <w:r w:rsidRPr="00817DBC">
        <w:rPr>
          <w:rFonts w:ascii="Cambria" w:eastAsia="Noto Sans CJK SC" w:hAnsi="Cambria" w:cs="Lohit Devanagari"/>
          <w:b/>
          <w:kern w:val="2"/>
          <w:sz w:val="24"/>
          <w:szCs w:val="24"/>
          <w:lang w:eastAsia="zh-CN" w:bidi="hi-IN"/>
        </w:rPr>
        <w:t>Technical compliance aspects</w:t>
      </w:r>
      <w:r w:rsidR="00282E92">
        <w:rPr>
          <w:rFonts w:ascii="Cambria" w:eastAsia="Noto Sans CJK SC" w:hAnsi="Cambria" w:cs="Lohit Devanagari"/>
          <w:kern w:val="2"/>
          <w:sz w:val="24"/>
          <w:szCs w:val="24"/>
          <w:lang w:eastAsia="zh-CN" w:bidi="hi-IN"/>
        </w:rPr>
        <w:t xml:space="preserve"> of bidders. </w:t>
      </w:r>
      <w:r w:rsidRPr="00817DBC">
        <w:rPr>
          <w:rFonts w:ascii="Cambria" w:eastAsia="Noto Sans CJK SC" w:hAnsi="Cambria" w:cs="Lohit Devanagari"/>
          <w:kern w:val="2"/>
          <w:sz w:val="24"/>
          <w:szCs w:val="24"/>
          <w:lang w:eastAsia="zh-CN" w:bidi="hi-IN"/>
        </w:rPr>
        <w:t xml:space="preserve">LIC may require the bidder to demonstrate the requirements during the </w:t>
      </w:r>
      <w:r w:rsidR="00282E92" w:rsidRPr="00817DBC">
        <w:rPr>
          <w:rFonts w:ascii="Cambria" w:eastAsia="Noto Sans CJK SC" w:hAnsi="Cambria" w:cs="Lohit Devanagari"/>
          <w:kern w:val="2"/>
          <w:sz w:val="24"/>
          <w:szCs w:val="24"/>
          <w:lang w:eastAsia="zh-CN" w:bidi="hi-IN"/>
        </w:rPr>
        <w:t>PoC.</w:t>
      </w:r>
    </w:p>
    <w:p w14:paraId="647FE1C6" w14:textId="77777777" w:rsidR="00FE5644" w:rsidRDefault="00FE5644" w:rsidP="00817DBC">
      <w:pPr>
        <w:suppressAutoHyphens/>
        <w:spacing w:after="0" w:line="240" w:lineRule="auto"/>
        <w:jc w:val="both"/>
        <w:rPr>
          <w:rFonts w:ascii="Cambria" w:eastAsia="Noto Sans CJK SC" w:hAnsi="Cambria" w:cs="Lohit Devanagari"/>
          <w:kern w:val="2"/>
          <w:sz w:val="24"/>
          <w:szCs w:val="24"/>
          <w:lang w:eastAsia="zh-CN" w:bidi="hi-IN"/>
        </w:rPr>
      </w:pPr>
    </w:p>
    <w:tbl>
      <w:tblPr>
        <w:tblStyle w:val="TableGrid"/>
        <w:tblW w:w="10173" w:type="dxa"/>
        <w:tblLook w:val="04A0" w:firstRow="1" w:lastRow="0" w:firstColumn="1" w:lastColumn="0" w:noHBand="0" w:noVBand="1"/>
      </w:tblPr>
      <w:tblGrid>
        <w:gridCol w:w="534"/>
        <w:gridCol w:w="1984"/>
        <w:gridCol w:w="5954"/>
        <w:gridCol w:w="1701"/>
      </w:tblGrid>
      <w:tr w:rsidR="00282E92" w14:paraId="0909C507" w14:textId="77777777" w:rsidTr="00282E92">
        <w:trPr>
          <w:trHeight w:val="619"/>
        </w:trPr>
        <w:tc>
          <w:tcPr>
            <w:tcW w:w="534" w:type="dxa"/>
            <w:shd w:val="clear" w:color="auto" w:fill="BFBFBF" w:themeFill="background1" w:themeFillShade="BF"/>
            <w:vAlign w:val="center"/>
          </w:tcPr>
          <w:p w14:paraId="19055D4C" w14:textId="77777777" w:rsidR="00282E92" w:rsidRPr="00F22BA3" w:rsidRDefault="00282E92" w:rsidP="00282E92">
            <w:pPr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>
              <w:rPr>
                <w:rFonts w:ascii="Cambria" w:hAnsi="Cambria"/>
                <w:b/>
                <w:bCs/>
                <w:sz w:val="24"/>
                <w:szCs w:val="24"/>
              </w:rPr>
              <w:t>#</w:t>
            </w:r>
          </w:p>
        </w:tc>
        <w:tc>
          <w:tcPr>
            <w:tcW w:w="1984" w:type="dxa"/>
            <w:shd w:val="clear" w:color="auto" w:fill="BFBFBF" w:themeFill="background1" w:themeFillShade="BF"/>
            <w:vAlign w:val="center"/>
          </w:tcPr>
          <w:p w14:paraId="7DD8E374" w14:textId="77777777" w:rsidR="00282E92" w:rsidRPr="00F22BA3" w:rsidRDefault="00282E92" w:rsidP="00282E92">
            <w:pPr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F22BA3">
              <w:rPr>
                <w:rFonts w:ascii="Cambria" w:hAnsi="Cambria"/>
                <w:b/>
                <w:bCs/>
                <w:sz w:val="24"/>
                <w:szCs w:val="24"/>
              </w:rPr>
              <w:t>Capability</w:t>
            </w:r>
          </w:p>
        </w:tc>
        <w:tc>
          <w:tcPr>
            <w:tcW w:w="5954" w:type="dxa"/>
            <w:shd w:val="clear" w:color="auto" w:fill="BFBFBF" w:themeFill="background1" w:themeFillShade="BF"/>
            <w:vAlign w:val="center"/>
          </w:tcPr>
          <w:p w14:paraId="049AD7D9" w14:textId="77777777" w:rsidR="00282E92" w:rsidRPr="00F22BA3" w:rsidRDefault="00282E92" w:rsidP="00282E92">
            <w:pPr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F22BA3">
              <w:rPr>
                <w:rFonts w:ascii="Cambria" w:hAnsi="Cambria"/>
                <w:b/>
                <w:bCs/>
                <w:sz w:val="24"/>
                <w:szCs w:val="24"/>
              </w:rPr>
              <w:t>Description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4357594D" w14:textId="77777777" w:rsidR="00282E92" w:rsidRPr="00F22BA3" w:rsidRDefault="00282E92" w:rsidP="00282E92">
            <w:pPr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>
              <w:rPr>
                <w:rFonts w:ascii="Cambria" w:hAnsi="Cambria"/>
                <w:b/>
                <w:bCs/>
                <w:sz w:val="24"/>
                <w:szCs w:val="24"/>
              </w:rPr>
              <w:t>Compliance</w:t>
            </w:r>
          </w:p>
        </w:tc>
      </w:tr>
      <w:tr w:rsidR="00282E92" w14:paraId="448DD048" w14:textId="77777777" w:rsidTr="00282E92">
        <w:trPr>
          <w:trHeight w:val="170"/>
        </w:trPr>
        <w:tc>
          <w:tcPr>
            <w:tcW w:w="534" w:type="dxa"/>
            <w:shd w:val="clear" w:color="auto" w:fill="BFBFBF" w:themeFill="background1" w:themeFillShade="BF"/>
            <w:vAlign w:val="center"/>
          </w:tcPr>
          <w:p w14:paraId="56D86027" w14:textId="77777777" w:rsidR="00282E92" w:rsidRDefault="00282E92" w:rsidP="00282E92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1.</w:t>
            </w:r>
          </w:p>
        </w:tc>
        <w:tc>
          <w:tcPr>
            <w:tcW w:w="1984" w:type="dxa"/>
            <w:shd w:val="clear" w:color="auto" w:fill="BFBFBF" w:themeFill="background1" w:themeFillShade="BF"/>
            <w:vAlign w:val="center"/>
          </w:tcPr>
          <w:p w14:paraId="45EDA45D" w14:textId="77777777" w:rsidR="00282E92" w:rsidRPr="00E33A43" w:rsidRDefault="00282E92" w:rsidP="00282E92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Compliant with Regulator guidelines</w:t>
            </w:r>
          </w:p>
        </w:tc>
        <w:tc>
          <w:tcPr>
            <w:tcW w:w="5954" w:type="dxa"/>
            <w:vAlign w:val="center"/>
          </w:tcPr>
          <w:p w14:paraId="48C768B7" w14:textId="77777777" w:rsidR="00282E92" w:rsidRDefault="00282E92" w:rsidP="006D3A0C">
            <w:pPr>
              <w:rPr>
                <w:rFonts w:ascii="Cambria" w:hAnsi="Cambria"/>
              </w:rPr>
            </w:pPr>
          </w:p>
          <w:p w14:paraId="250901A9" w14:textId="77777777" w:rsidR="00282E92" w:rsidRDefault="00282E92" w:rsidP="002542AA">
            <w:pPr>
              <w:rPr>
                <w:rFonts w:ascii="Cambria" w:hAnsi="Cambria"/>
              </w:rPr>
            </w:pPr>
            <w:r w:rsidRPr="002542AA">
              <w:rPr>
                <w:rFonts w:ascii="Cambria" w:hAnsi="Cambria"/>
              </w:rPr>
              <w:t xml:space="preserve">The proposed solution must comply with </w:t>
            </w:r>
            <w:r>
              <w:rPr>
                <w:rFonts w:ascii="Cambria" w:hAnsi="Cambria"/>
              </w:rPr>
              <w:t>IRDAI</w:t>
            </w:r>
            <w:r w:rsidRPr="002542AA">
              <w:rPr>
                <w:rFonts w:ascii="Cambria" w:hAnsi="Cambria"/>
              </w:rPr>
              <w:t xml:space="preserve"> (</w:t>
            </w:r>
            <w:r>
              <w:rPr>
                <w:rFonts w:ascii="Cambria" w:hAnsi="Cambria"/>
              </w:rPr>
              <w:t>Insurance Regulatory and Development Authority of India</w:t>
            </w:r>
            <w:r w:rsidRPr="002542AA">
              <w:rPr>
                <w:rFonts w:ascii="Cambria" w:hAnsi="Cambria"/>
              </w:rPr>
              <w:t>) gui</w:t>
            </w:r>
            <w:r>
              <w:rPr>
                <w:rFonts w:ascii="Cambria" w:hAnsi="Cambria"/>
              </w:rPr>
              <w:t>delines for Video Based</w:t>
            </w:r>
            <w:r w:rsidRPr="002542AA">
              <w:rPr>
                <w:rFonts w:ascii="Cambria" w:hAnsi="Cambria"/>
              </w:rPr>
              <w:t xml:space="preserve"> Identific</w:t>
            </w:r>
            <w:r>
              <w:rPr>
                <w:rFonts w:ascii="Cambria" w:hAnsi="Cambria"/>
              </w:rPr>
              <w:t>ation Process (VB</w:t>
            </w:r>
            <w:r w:rsidRPr="002542AA">
              <w:rPr>
                <w:rFonts w:ascii="Cambria" w:hAnsi="Cambria"/>
              </w:rPr>
              <w:t xml:space="preserve">IP) </w:t>
            </w:r>
          </w:p>
          <w:p w14:paraId="0655C375" w14:textId="77777777" w:rsidR="00B10D35" w:rsidRDefault="00B10D35" w:rsidP="002542AA">
            <w:pPr>
              <w:rPr>
                <w:rFonts w:ascii="Cambria" w:hAnsi="Cambria"/>
              </w:rPr>
            </w:pPr>
          </w:p>
          <w:p w14:paraId="59AF7F7A" w14:textId="3CBA42B0" w:rsidR="00B10D35" w:rsidRPr="00E422D9" w:rsidRDefault="00B10D35" w:rsidP="00B10D35">
            <w:pPr>
              <w:spacing w:after="160" w:line="259" w:lineRule="auto"/>
              <w:jc w:val="both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 xml:space="preserve">Compliant to requirement in </w:t>
            </w:r>
            <w:r w:rsidRPr="00E422D9">
              <w:rPr>
                <w:rFonts w:ascii="Cambria" w:hAnsi="Cambria"/>
                <w:lang w:val="en-US"/>
              </w:rPr>
              <w:t>IRDAI Circular dated Sept 18, 2020.</w:t>
            </w:r>
          </w:p>
          <w:p w14:paraId="23380D23" w14:textId="77777777" w:rsidR="00B10D35" w:rsidRPr="002542AA" w:rsidRDefault="00B10D35" w:rsidP="002542AA">
            <w:pPr>
              <w:rPr>
                <w:rFonts w:ascii="Cambria" w:hAnsi="Cambria"/>
              </w:rPr>
            </w:pPr>
          </w:p>
          <w:p w14:paraId="65916751" w14:textId="77777777" w:rsidR="00282E92" w:rsidRDefault="00282E92" w:rsidP="002542AA">
            <w:pPr>
              <w:rPr>
                <w:rFonts w:ascii="Cambria" w:hAnsi="Cambria"/>
              </w:rPr>
            </w:pPr>
          </w:p>
        </w:tc>
        <w:tc>
          <w:tcPr>
            <w:tcW w:w="1701" w:type="dxa"/>
            <w:vAlign w:val="center"/>
          </w:tcPr>
          <w:p w14:paraId="16356DBD" w14:textId="77777777" w:rsidR="00282E92" w:rsidRDefault="00282E92" w:rsidP="00282E92">
            <w:pPr>
              <w:jc w:val="center"/>
              <w:rPr>
                <w:rFonts w:ascii="Cambria" w:hAnsi="Cambria"/>
              </w:rPr>
            </w:pPr>
          </w:p>
          <w:p w14:paraId="1ABFA0F0" w14:textId="77777777" w:rsidR="00282E92" w:rsidRPr="00040164" w:rsidRDefault="00282E92" w:rsidP="00282E92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YES/NO</w:t>
            </w:r>
          </w:p>
        </w:tc>
      </w:tr>
      <w:tr w:rsidR="00282E92" w14:paraId="351FBC05" w14:textId="77777777" w:rsidTr="00282E92">
        <w:trPr>
          <w:trHeight w:val="4819"/>
        </w:trPr>
        <w:tc>
          <w:tcPr>
            <w:tcW w:w="534" w:type="dxa"/>
            <w:shd w:val="clear" w:color="auto" w:fill="BFBFBF" w:themeFill="background1" w:themeFillShade="BF"/>
            <w:vAlign w:val="center"/>
          </w:tcPr>
          <w:p w14:paraId="0F7C43BC" w14:textId="77777777" w:rsidR="00282E92" w:rsidRDefault="00282E92" w:rsidP="00282E92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2.</w:t>
            </w:r>
          </w:p>
        </w:tc>
        <w:tc>
          <w:tcPr>
            <w:tcW w:w="1984" w:type="dxa"/>
            <w:shd w:val="clear" w:color="auto" w:fill="BFBFBF" w:themeFill="background1" w:themeFillShade="BF"/>
            <w:vAlign w:val="center"/>
          </w:tcPr>
          <w:p w14:paraId="2D3F3427" w14:textId="77777777" w:rsidR="00282E92" w:rsidRDefault="00282E92" w:rsidP="00282E92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Features</w:t>
            </w:r>
          </w:p>
        </w:tc>
        <w:tc>
          <w:tcPr>
            <w:tcW w:w="5954" w:type="dxa"/>
            <w:vAlign w:val="center"/>
          </w:tcPr>
          <w:p w14:paraId="6CC08020" w14:textId="46D0FBA9" w:rsidR="00282E92" w:rsidRDefault="00282E92" w:rsidP="00282E92">
            <w:pPr>
              <w:pStyle w:val="ListParagraph"/>
              <w:numPr>
                <w:ilvl w:val="0"/>
                <w:numId w:val="8"/>
              </w:numPr>
              <w:spacing w:line="240" w:lineRule="auto"/>
              <w:ind w:left="465"/>
              <w:jc w:val="both"/>
              <w:rPr>
                <w:rFonts w:ascii="Cambria" w:hAnsi="Cambria"/>
              </w:rPr>
            </w:pPr>
            <w:r w:rsidRPr="00282E92">
              <w:rPr>
                <w:rFonts w:ascii="Cambria" w:hAnsi="Cambria"/>
              </w:rPr>
              <w:t>Solution should be capable of comparing customer data with Aadhaar XML/Aadhaar secure code./OVD of DG locker</w:t>
            </w:r>
          </w:p>
          <w:p w14:paraId="3000422A" w14:textId="77777777" w:rsidR="00282E92" w:rsidRPr="00282E92" w:rsidRDefault="00282E92" w:rsidP="00282E92">
            <w:pPr>
              <w:pStyle w:val="ListParagraph"/>
              <w:spacing w:line="240" w:lineRule="auto"/>
              <w:ind w:left="465"/>
              <w:jc w:val="both"/>
              <w:rPr>
                <w:rFonts w:ascii="Cambria" w:hAnsi="Cambria"/>
              </w:rPr>
            </w:pPr>
          </w:p>
          <w:p w14:paraId="14F70686" w14:textId="77777777" w:rsidR="00282E92" w:rsidRDefault="00282E92" w:rsidP="00282E92">
            <w:pPr>
              <w:pStyle w:val="ListParagraph"/>
              <w:numPr>
                <w:ilvl w:val="0"/>
                <w:numId w:val="8"/>
              </w:numPr>
              <w:spacing w:line="240" w:lineRule="auto"/>
              <w:ind w:left="465"/>
              <w:jc w:val="both"/>
              <w:rPr>
                <w:rFonts w:ascii="Cambria" w:hAnsi="Cambria"/>
              </w:rPr>
            </w:pPr>
            <w:r w:rsidRPr="00282E92">
              <w:rPr>
                <w:rFonts w:ascii="Cambria" w:hAnsi="Cambria"/>
              </w:rPr>
              <w:t xml:space="preserve">Solution should have AI based liveness and face match capacity. </w:t>
            </w:r>
          </w:p>
          <w:p w14:paraId="63C1FE2C" w14:textId="77777777" w:rsidR="00282E92" w:rsidRPr="00282E92" w:rsidRDefault="00282E92" w:rsidP="00282E92">
            <w:pPr>
              <w:pStyle w:val="ListParagraph"/>
              <w:spacing w:line="240" w:lineRule="auto"/>
              <w:ind w:left="465"/>
              <w:jc w:val="both"/>
              <w:rPr>
                <w:rFonts w:ascii="Cambria" w:hAnsi="Cambria"/>
              </w:rPr>
            </w:pPr>
          </w:p>
          <w:p w14:paraId="2440C05E" w14:textId="77777777" w:rsidR="00282E92" w:rsidRDefault="00282E92" w:rsidP="00282E92">
            <w:pPr>
              <w:pStyle w:val="ListParagraph"/>
              <w:numPr>
                <w:ilvl w:val="0"/>
                <w:numId w:val="8"/>
              </w:numPr>
              <w:spacing w:line="240" w:lineRule="auto"/>
              <w:ind w:left="465"/>
              <w:jc w:val="both"/>
              <w:rPr>
                <w:rFonts w:ascii="Cambria" w:hAnsi="Cambria"/>
              </w:rPr>
            </w:pPr>
            <w:r w:rsidRPr="00282E92">
              <w:rPr>
                <w:rFonts w:ascii="Cambria" w:hAnsi="Cambria"/>
              </w:rPr>
              <w:t xml:space="preserve">Solution should provide OCR capabilities to extract data from offline </w:t>
            </w:r>
          </w:p>
          <w:p w14:paraId="63209C94" w14:textId="77777777" w:rsidR="00282E92" w:rsidRPr="00282E92" w:rsidRDefault="00282E92" w:rsidP="00282E92">
            <w:pPr>
              <w:pStyle w:val="ListParagraph"/>
              <w:spacing w:line="240" w:lineRule="auto"/>
              <w:ind w:left="465"/>
              <w:jc w:val="both"/>
              <w:rPr>
                <w:rFonts w:ascii="Cambria" w:hAnsi="Cambria"/>
              </w:rPr>
            </w:pPr>
          </w:p>
          <w:p w14:paraId="7523D013" w14:textId="668710E7" w:rsidR="00282E92" w:rsidRDefault="00282E92" w:rsidP="00282E92">
            <w:pPr>
              <w:pStyle w:val="ListParagraph"/>
              <w:numPr>
                <w:ilvl w:val="0"/>
                <w:numId w:val="8"/>
              </w:numPr>
              <w:spacing w:line="240" w:lineRule="auto"/>
              <w:ind w:left="465"/>
              <w:jc w:val="both"/>
              <w:rPr>
                <w:rFonts w:ascii="Cambria" w:hAnsi="Cambria"/>
              </w:rPr>
            </w:pPr>
            <w:r w:rsidRPr="00282E92">
              <w:rPr>
                <w:rFonts w:ascii="Cambria" w:hAnsi="Cambria"/>
              </w:rPr>
              <w:t xml:space="preserve">KYC Solution should able to capture signature during the video session </w:t>
            </w:r>
          </w:p>
          <w:p w14:paraId="79F261D5" w14:textId="77777777" w:rsidR="00282E92" w:rsidRPr="00282E92" w:rsidRDefault="00282E92" w:rsidP="00282E92">
            <w:pPr>
              <w:pStyle w:val="ListParagraph"/>
              <w:spacing w:line="240" w:lineRule="auto"/>
              <w:ind w:left="465"/>
              <w:jc w:val="both"/>
              <w:rPr>
                <w:rFonts w:ascii="Cambria" w:hAnsi="Cambria"/>
              </w:rPr>
            </w:pPr>
          </w:p>
          <w:p w14:paraId="62A02F2C" w14:textId="77777777" w:rsidR="00282E92" w:rsidRDefault="00282E92" w:rsidP="00282E92">
            <w:pPr>
              <w:pStyle w:val="ListParagraph"/>
              <w:numPr>
                <w:ilvl w:val="0"/>
                <w:numId w:val="8"/>
              </w:numPr>
              <w:spacing w:line="240" w:lineRule="auto"/>
              <w:ind w:left="465"/>
              <w:jc w:val="both"/>
              <w:rPr>
                <w:rFonts w:ascii="Cambria" w:hAnsi="Cambria"/>
              </w:rPr>
            </w:pPr>
            <w:r w:rsidRPr="00282E92">
              <w:rPr>
                <w:rFonts w:ascii="Cambria" w:hAnsi="Cambria"/>
              </w:rPr>
              <w:t>Solution should be inclusive of Geo Location tagging capability</w:t>
            </w:r>
          </w:p>
          <w:p w14:paraId="363EA27F" w14:textId="77777777" w:rsidR="00282E92" w:rsidRPr="00282E92" w:rsidRDefault="00282E92" w:rsidP="00282E92">
            <w:pPr>
              <w:pStyle w:val="ListParagraph"/>
              <w:spacing w:line="240" w:lineRule="auto"/>
              <w:ind w:left="465"/>
              <w:jc w:val="both"/>
              <w:rPr>
                <w:rFonts w:ascii="Cambria" w:hAnsi="Cambria"/>
              </w:rPr>
            </w:pPr>
          </w:p>
          <w:p w14:paraId="1BECB11D" w14:textId="77777777" w:rsidR="00282E92" w:rsidRPr="00282E92" w:rsidRDefault="00282E92" w:rsidP="00DA775F">
            <w:pPr>
              <w:pStyle w:val="ListParagraph"/>
              <w:numPr>
                <w:ilvl w:val="0"/>
                <w:numId w:val="8"/>
              </w:numPr>
              <w:spacing w:line="240" w:lineRule="auto"/>
              <w:ind w:left="465"/>
              <w:jc w:val="both"/>
              <w:rPr>
                <w:rFonts w:ascii="Cambria" w:hAnsi="Cambria"/>
              </w:rPr>
            </w:pPr>
            <w:r w:rsidRPr="00282E92">
              <w:rPr>
                <w:rFonts w:ascii="Cambria" w:hAnsi="Cambria"/>
              </w:rPr>
              <w:t>Solution should able to save the video securely with date/time stamp.</w:t>
            </w:r>
          </w:p>
        </w:tc>
        <w:tc>
          <w:tcPr>
            <w:tcW w:w="1701" w:type="dxa"/>
            <w:vAlign w:val="center"/>
          </w:tcPr>
          <w:p w14:paraId="62536A3E" w14:textId="77777777" w:rsidR="00282E92" w:rsidRDefault="00282E92" w:rsidP="00282E9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/>
                <w:bCs/>
              </w:rPr>
              <w:t>YES/NO</w:t>
            </w:r>
          </w:p>
        </w:tc>
      </w:tr>
      <w:tr w:rsidR="00282E92" w14:paraId="2585487D" w14:textId="77777777" w:rsidTr="00282E92">
        <w:trPr>
          <w:trHeight w:val="170"/>
        </w:trPr>
        <w:tc>
          <w:tcPr>
            <w:tcW w:w="534" w:type="dxa"/>
            <w:shd w:val="clear" w:color="auto" w:fill="BFBFBF" w:themeFill="background1" w:themeFillShade="BF"/>
            <w:vAlign w:val="center"/>
          </w:tcPr>
          <w:p w14:paraId="1D7CCA16" w14:textId="77777777" w:rsidR="00282E92" w:rsidRDefault="00282E92" w:rsidP="00282E92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3.</w:t>
            </w:r>
          </w:p>
        </w:tc>
        <w:tc>
          <w:tcPr>
            <w:tcW w:w="1984" w:type="dxa"/>
            <w:shd w:val="clear" w:color="auto" w:fill="BFBFBF" w:themeFill="background1" w:themeFillShade="BF"/>
            <w:vAlign w:val="center"/>
          </w:tcPr>
          <w:p w14:paraId="57615F4B" w14:textId="77777777" w:rsidR="00282E92" w:rsidRPr="00E33A43" w:rsidRDefault="00282E92" w:rsidP="00282E92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Dashboard</w:t>
            </w:r>
          </w:p>
        </w:tc>
        <w:tc>
          <w:tcPr>
            <w:tcW w:w="5954" w:type="dxa"/>
            <w:vAlign w:val="center"/>
          </w:tcPr>
          <w:p w14:paraId="4D91AE04" w14:textId="77777777" w:rsidR="00282E92" w:rsidRDefault="00282E92" w:rsidP="00DA775F">
            <w:pPr>
              <w:rPr>
                <w:rFonts w:ascii="Cambria" w:hAnsi="Cambria"/>
              </w:rPr>
            </w:pPr>
          </w:p>
          <w:p w14:paraId="68CDAD43" w14:textId="77777777" w:rsidR="00282E92" w:rsidRDefault="00282E92" w:rsidP="002A38F8">
            <w:pPr>
              <w:jc w:val="both"/>
              <w:rPr>
                <w:rFonts w:ascii="Cambria" w:hAnsi="Cambria"/>
              </w:rPr>
            </w:pPr>
            <w:r w:rsidRPr="00DA775F">
              <w:rPr>
                <w:rFonts w:ascii="Cambria" w:hAnsi="Cambria"/>
              </w:rPr>
              <w:t>The solution must be capable of providing tracking dashboards &amp; Reports on the initiated V-KYC sessions.</w:t>
            </w:r>
          </w:p>
          <w:p w14:paraId="357CCD11" w14:textId="77777777" w:rsidR="00282E92" w:rsidRPr="00DA775F" w:rsidRDefault="00282E92" w:rsidP="002A38F8">
            <w:pPr>
              <w:jc w:val="both"/>
              <w:rPr>
                <w:rFonts w:ascii="Cambria" w:hAnsi="Cambria"/>
              </w:rPr>
            </w:pPr>
            <w:r w:rsidRPr="00AA27B8">
              <w:rPr>
                <w:rFonts w:ascii="Cambria" w:hAnsi="Cambria"/>
              </w:rPr>
              <w:t xml:space="preserve">The solution must possess real-time Dashboards capabilities to track video KYC activities. </w:t>
            </w:r>
          </w:p>
          <w:p w14:paraId="0FD3C3F8" w14:textId="77777777" w:rsidR="00282E92" w:rsidRDefault="00282E92" w:rsidP="00DA775F">
            <w:pPr>
              <w:rPr>
                <w:rFonts w:ascii="Cambria" w:hAnsi="Cambria"/>
              </w:rPr>
            </w:pPr>
          </w:p>
        </w:tc>
        <w:tc>
          <w:tcPr>
            <w:tcW w:w="1701" w:type="dxa"/>
            <w:vAlign w:val="center"/>
          </w:tcPr>
          <w:p w14:paraId="4A11BCD0" w14:textId="77777777" w:rsidR="00282E92" w:rsidRDefault="00282E92" w:rsidP="00282E9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/>
                <w:bCs/>
              </w:rPr>
              <w:t>YES/NO</w:t>
            </w:r>
          </w:p>
        </w:tc>
      </w:tr>
      <w:tr w:rsidR="00282E92" w14:paraId="60354201" w14:textId="77777777" w:rsidTr="00282E92">
        <w:trPr>
          <w:trHeight w:val="113"/>
        </w:trPr>
        <w:tc>
          <w:tcPr>
            <w:tcW w:w="534" w:type="dxa"/>
            <w:shd w:val="clear" w:color="auto" w:fill="BFBFBF" w:themeFill="background1" w:themeFillShade="BF"/>
            <w:vAlign w:val="center"/>
          </w:tcPr>
          <w:p w14:paraId="053A9D7C" w14:textId="77777777" w:rsidR="00282E92" w:rsidRDefault="00282E92" w:rsidP="00282E92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lastRenderedPageBreak/>
              <w:t>4.</w:t>
            </w:r>
          </w:p>
        </w:tc>
        <w:tc>
          <w:tcPr>
            <w:tcW w:w="1984" w:type="dxa"/>
            <w:shd w:val="clear" w:color="auto" w:fill="BFBFBF" w:themeFill="background1" w:themeFillShade="BF"/>
            <w:vAlign w:val="center"/>
          </w:tcPr>
          <w:p w14:paraId="34B848C2" w14:textId="77777777" w:rsidR="00282E92" w:rsidRDefault="00282E92" w:rsidP="00282E92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Deployment</w:t>
            </w:r>
          </w:p>
        </w:tc>
        <w:tc>
          <w:tcPr>
            <w:tcW w:w="5954" w:type="dxa"/>
            <w:vAlign w:val="center"/>
          </w:tcPr>
          <w:p w14:paraId="1CCC027C" w14:textId="77777777" w:rsidR="00282E92" w:rsidRDefault="00282E92" w:rsidP="00E81674">
            <w:pPr>
              <w:rPr>
                <w:rFonts w:ascii="Cambria" w:hAnsi="Cambria"/>
              </w:rPr>
            </w:pPr>
          </w:p>
          <w:p w14:paraId="598817E0" w14:textId="300CF6B5" w:rsidR="00282E92" w:rsidRDefault="00282E92" w:rsidP="002A38F8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Solution should provide option for </w:t>
            </w:r>
            <w:r w:rsidR="002A38F8">
              <w:rPr>
                <w:rFonts w:ascii="Cambria" w:hAnsi="Cambria"/>
              </w:rPr>
              <w:t>on</w:t>
            </w:r>
            <w:r>
              <w:rPr>
                <w:rFonts w:ascii="Cambria" w:hAnsi="Cambria"/>
              </w:rPr>
              <w:t xml:space="preserve"> premise as well as private cloud deployment</w:t>
            </w:r>
            <w:r w:rsidRPr="00C015A0">
              <w:rPr>
                <w:rFonts w:ascii="Cambria" w:hAnsi="Cambria"/>
              </w:rPr>
              <w:t>.</w:t>
            </w:r>
          </w:p>
          <w:p w14:paraId="5508DB7E" w14:textId="77777777" w:rsidR="00282E92" w:rsidRDefault="00282E92" w:rsidP="00E81674">
            <w:pPr>
              <w:rPr>
                <w:rFonts w:ascii="Cambria" w:hAnsi="Cambria"/>
              </w:rPr>
            </w:pPr>
          </w:p>
        </w:tc>
        <w:tc>
          <w:tcPr>
            <w:tcW w:w="1701" w:type="dxa"/>
            <w:vAlign w:val="center"/>
          </w:tcPr>
          <w:p w14:paraId="4FD958EC" w14:textId="77777777" w:rsidR="00282E92" w:rsidRDefault="00282E92" w:rsidP="00282E9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/>
                <w:bCs/>
              </w:rPr>
              <w:t>YES/NO</w:t>
            </w:r>
          </w:p>
        </w:tc>
      </w:tr>
    </w:tbl>
    <w:p w14:paraId="76320C42" w14:textId="77777777" w:rsidR="00FE5644" w:rsidRPr="00817DBC" w:rsidRDefault="00FE5644" w:rsidP="00817DBC">
      <w:pPr>
        <w:suppressAutoHyphens/>
        <w:spacing w:after="0" w:line="240" w:lineRule="auto"/>
        <w:jc w:val="both"/>
        <w:rPr>
          <w:rFonts w:ascii="Cambria" w:eastAsia="Noto Sans CJK SC" w:hAnsi="Cambria" w:cs="Lohit Devanagari"/>
          <w:kern w:val="2"/>
          <w:sz w:val="24"/>
          <w:szCs w:val="24"/>
          <w:lang w:eastAsia="zh-CN" w:bidi="hi-IN"/>
        </w:rPr>
      </w:pPr>
    </w:p>
    <w:p w14:paraId="790D2F64" w14:textId="77777777" w:rsidR="00282E92" w:rsidRDefault="00282E92" w:rsidP="00282E92">
      <w:pPr>
        <w:spacing w:after="0"/>
        <w:rPr>
          <w:rFonts w:ascii="Cambria" w:hAnsi="Cambria"/>
          <w:b/>
          <w:bCs/>
        </w:rPr>
      </w:pPr>
    </w:p>
    <w:p w14:paraId="09E0136E" w14:textId="77777777" w:rsidR="00282E92" w:rsidRDefault="00282E92" w:rsidP="00282E92">
      <w:pPr>
        <w:spacing w:after="0"/>
        <w:rPr>
          <w:rFonts w:ascii="Cambria" w:hAnsi="Cambria"/>
          <w:b/>
          <w:bCs/>
        </w:rPr>
      </w:pPr>
    </w:p>
    <w:p w14:paraId="74561F6D" w14:textId="77777777" w:rsidR="00282E92" w:rsidRDefault="00282E92" w:rsidP="00282E92">
      <w:pPr>
        <w:spacing w:after="0"/>
        <w:rPr>
          <w:rFonts w:ascii="Cambria" w:hAnsi="Cambria"/>
          <w:b/>
          <w:bCs/>
        </w:rPr>
      </w:pPr>
      <w:r w:rsidRPr="003A2590">
        <w:rPr>
          <w:rFonts w:ascii="Cambria" w:hAnsi="Cambria"/>
          <w:b/>
          <w:bCs/>
        </w:rPr>
        <w:t>Authorized Signatory</w:t>
      </w:r>
      <w:r w:rsidRPr="003A2590">
        <w:rPr>
          <w:rFonts w:ascii="Cambria" w:hAnsi="Cambria"/>
          <w:b/>
          <w:bCs/>
        </w:rPr>
        <w:tab/>
      </w:r>
      <w:r>
        <w:rPr>
          <w:rFonts w:ascii="Cambria" w:hAnsi="Cambria"/>
          <w:b/>
          <w:bCs/>
        </w:rPr>
        <w:t xml:space="preserve"> of Bidder with stamp</w:t>
      </w:r>
      <w:r w:rsidRPr="003A2590">
        <w:rPr>
          <w:rFonts w:ascii="Cambria" w:hAnsi="Cambria"/>
          <w:b/>
          <w:bCs/>
        </w:rPr>
        <w:tab/>
      </w:r>
      <w:r w:rsidRPr="003A2590">
        <w:rPr>
          <w:rFonts w:ascii="Cambria" w:hAnsi="Cambria"/>
          <w:b/>
          <w:bCs/>
        </w:rPr>
        <w:tab/>
      </w:r>
      <w:r w:rsidRPr="003A2590">
        <w:rPr>
          <w:rFonts w:ascii="Cambria" w:hAnsi="Cambria"/>
          <w:b/>
          <w:bCs/>
        </w:rPr>
        <w:tab/>
      </w:r>
      <w:r w:rsidRPr="003A2590">
        <w:rPr>
          <w:rFonts w:ascii="Cambria" w:hAnsi="Cambria"/>
          <w:b/>
          <w:bCs/>
        </w:rPr>
        <w:tab/>
      </w:r>
      <w:r w:rsidRPr="003A2590">
        <w:rPr>
          <w:rFonts w:ascii="Cambria" w:hAnsi="Cambria"/>
          <w:b/>
          <w:bCs/>
        </w:rPr>
        <w:tab/>
      </w:r>
    </w:p>
    <w:p w14:paraId="270088D8" w14:textId="77777777" w:rsidR="00817DBC" w:rsidRDefault="00282E92" w:rsidP="00282E92">
      <w:pPr>
        <w:spacing w:after="0"/>
      </w:pPr>
      <w:r w:rsidRPr="003A2590">
        <w:rPr>
          <w:rFonts w:ascii="Cambria" w:hAnsi="Cambria"/>
          <w:b/>
          <w:bCs/>
        </w:rPr>
        <w:t>Place &amp; Date</w:t>
      </w:r>
    </w:p>
    <w:sectPr w:rsidR="00817DBC" w:rsidSect="00282E92">
      <w:pgSz w:w="11906" w:h="16838"/>
      <w:pgMar w:top="1440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oto Sans CJK SC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charset w:val="01"/>
    <w:family w:val="auto"/>
    <w:pitch w:val="variable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1300F"/>
    <w:multiLevelType w:val="hybridMultilevel"/>
    <w:tmpl w:val="F42498A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5D6E46"/>
    <w:multiLevelType w:val="hybridMultilevel"/>
    <w:tmpl w:val="C85E7B92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556CCD"/>
    <w:multiLevelType w:val="hybridMultilevel"/>
    <w:tmpl w:val="AA10A502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B76D45"/>
    <w:multiLevelType w:val="hybridMultilevel"/>
    <w:tmpl w:val="6D3AB230"/>
    <w:lvl w:ilvl="0" w:tplc="D976214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0A78AD"/>
    <w:multiLevelType w:val="hybridMultilevel"/>
    <w:tmpl w:val="D79E47F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D407DB"/>
    <w:multiLevelType w:val="hybridMultilevel"/>
    <w:tmpl w:val="2AFEDF2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C111C1"/>
    <w:multiLevelType w:val="hybridMultilevel"/>
    <w:tmpl w:val="7372533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CF09EE"/>
    <w:multiLevelType w:val="multilevel"/>
    <w:tmpl w:val="532E9C00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8">
    <w:nsid w:val="79946BF1"/>
    <w:multiLevelType w:val="hybridMultilevel"/>
    <w:tmpl w:val="9BEE5EB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"/>
  </w:num>
  <w:num w:numId="5">
    <w:abstractNumId w:val="0"/>
  </w:num>
  <w:num w:numId="6">
    <w:abstractNumId w:val="2"/>
  </w:num>
  <w:num w:numId="7">
    <w:abstractNumId w:val="5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970004"/>
    <w:rsid w:val="002542AA"/>
    <w:rsid w:val="00266C3D"/>
    <w:rsid w:val="002753AA"/>
    <w:rsid w:val="00282E92"/>
    <w:rsid w:val="002A38F8"/>
    <w:rsid w:val="002B3566"/>
    <w:rsid w:val="002D37BE"/>
    <w:rsid w:val="00317757"/>
    <w:rsid w:val="00331430"/>
    <w:rsid w:val="00356D8A"/>
    <w:rsid w:val="004277B9"/>
    <w:rsid w:val="004C4B0F"/>
    <w:rsid w:val="005320EC"/>
    <w:rsid w:val="00567617"/>
    <w:rsid w:val="005B227F"/>
    <w:rsid w:val="005D6650"/>
    <w:rsid w:val="007A15A0"/>
    <w:rsid w:val="00817DBC"/>
    <w:rsid w:val="00970004"/>
    <w:rsid w:val="009D132F"/>
    <w:rsid w:val="00A16053"/>
    <w:rsid w:val="00AA27B8"/>
    <w:rsid w:val="00B10D35"/>
    <w:rsid w:val="00B166EF"/>
    <w:rsid w:val="00B74D46"/>
    <w:rsid w:val="00C015A0"/>
    <w:rsid w:val="00C80CA1"/>
    <w:rsid w:val="00D729C1"/>
    <w:rsid w:val="00DA775F"/>
    <w:rsid w:val="00E556D8"/>
    <w:rsid w:val="00E81674"/>
    <w:rsid w:val="00FE56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7E83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00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C4B0F"/>
    <w:pPr>
      <w:spacing w:line="256" w:lineRule="auto"/>
      <w:ind w:left="720"/>
      <w:contextualSpacing/>
    </w:pPr>
  </w:style>
  <w:style w:type="paragraph" w:customStyle="1" w:styleId="Normal1">
    <w:name w:val="Normal1"/>
    <w:rsid w:val="004C4B0F"/>
    <w:pPr>
      <w:spacing w:after="0" w:line="276" w:lineRule="auto"/>
    </w:pPr>
    <w:rPr>
      <w:rFonts w:ascii="Arial" w:eastAsia="Arial" w:hAnsi="Arial" w:cs="Arial"/>
      <w:lang w:eastAsia="en-IN" w:bidi="hi-IN"/>
    </w:rPr>
  </w:style>
  <w:style w:type="table" w:styleId="TableGrid">
    <w:name w:val="Table Grid"/>
    <w:basedOn w:val="TableNormal"/>
    <w:uiPriority w:val="39"/>
    <w:rsid w:val="004C4B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8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2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saurav.ganguli22@gmail.com</dc:creator>
  <cp:keywords/>
  <dc:description/>
  <cp:lastModifiedBy>H Nanda</cp:lastModifiedBy>
  <cp:revision>13</cp:revision>
  <dcterms:created xsi:type="dcterms:W3CDTF">2020-10-01T03:57:00Z</dcterms:created>
  <dcterms:modified xsi:type="dcterms:W3CDTF">2020-10-14T06:14:00Z</dcterms:modified>
</cp:coreProperties>
</file>